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sz w:val="20"/>
          <w:sz w:val="20"/>
          <w:szCs w:val="20"/>
          <w:rFonts w:ascii="Tahoma" w:hAnsi="Tahoma" w:eastAsia="Times New Roman" w:cs="Tahoma"/>
          <w:lang w:eastAsia="ru-RU"/>
        </w:rPr>
      </w:pPr>
      <w:r>
        <w:rPr/>
        <w:br/>
      </w:r>
      <w:r/>
    </w:p>
    <w:p>
      <w:pPr>
        <w:pStyle w:val="ConsPlusNormal"/>
        <w:numPr>
          <w:ilvl w:val="0"/>
          <w:numId w:val="0"/>
        </w:numPr>
        <w:outlineLvl w:val="0"/>
        <w:rPr>
          <w:szCs w:val="20"/>
          <w:rFonts w:ascii="Calibri" w:hAnsi="Calibri" w:eastAsia="Times New Roman" w:cs="Calibri"/>
          <w:lang w:eastAsia="ru-RU"/>
        </w:rPr>
      </w:pPr>
      <w:r>
        <w:rPr/>
      </w:r>
      <w:r/>
    </w:p>
    <w:tbl>
      <w:tblPr>
        <w:tblW w:w="9354" w:type="dxa"/>
        <w:jc w:val="left"/>
        <w:tblInd w:w="0" w:type="dxa"/>
        <w:tblBorders/>
        <w:tblCellMar>
          <w:top w:w="0" w:type="dxa"/>
          <w:left w:w="10" w:type="dxa"/>
          <w:bottom w:w="0" w:type="dxa"/>
          <w:right w:w="0" w:type="dxa"/>
        </w:tblCellMar>
      </w:tblPr>
      <w:tblGrid>
        <w:gridCol w:w="4677"/>
        <w:gridCol w:w="4676"/>
      </w:tblGrid>
      <w:tr>
        <w:trPr/>
        <w:tc>
          <w:tcPr>
            <w:tcW w:w="4677" w:type="dxa"/>
            <w:tcBorders/>
            <w:shd w:fill="auto" w:val="clear"/>
          </w:tcPr>
          <w:p>
            <w:pPr>
              <w:pStyle w:val="ConsPlusNormal"/>
              <w:numPr>
                <w:ilvl w:val="0"/>
                <w:numId w:val="0"/>
              </w:numPr>
              <w:outlineLvl w:val="0"/>
              <w:rPr>
                <w:szCs w:val="20"/>
                <w:rFonts w:ascii="Calibri" w:hAnsi="Calibri" w:eastAsia="Times New Roman" w:cs="Calibri"/>
                <w:lang w:eastAsia="ru-RU"/>
              </w:rPr>
            </w:pPr>
            <w:r>
              <w:rPr/>
              <w:t>28 декабря 2016</w:t>
            </w:r>
            <w:r/>
          </w:p>
        </w:tc>
        <w:tc>
          <w:tcPr>
            <w:tcW w:w="4676" w:type="dxa"/>
            <w:tcBorders/>
            <w:shd w:fill="auto" w:val="clear"/>
          </w:tcPr>
          <w:p>
            <w:pPr>
              <w:pStyle w:val="ConsPlusNormal"/>
              <w:numPr>
                <w:ilvl w:val="0"/>
                <w:numId w:val="0"/>
              </w:numPr>
              <w:jc w:val="right"/>
              <w:outlineLvl w:val="0"/>
              <w:rPr>
                <w:szCs w:val="20"/>
                <w:rFonts w:ascii="Calibri" w:hAnsi="Calibri" w:eastAsia="Times New Roman" w:cs="Calibri"/>
                <w:lang w:eastAsia="ru-RU"/>
              </w:rPr>
            </w:pPr>
            <w:r>
              <w:rPr/>
              <w:t>года N 96-УГ</w:t>
            </w:r>
            <w:r/>
          </w:p>
        </w:tc>
      </w:tr>
    </w:tbl>
    <w:p>
      <w:pPr>
        <w:pStyle w:val="ConsPlusNormal"/>
        <w:pBdr>
          <w:top w:val="single" w:sz="6" w:space="0" w:color="00000A"/>
        </w:pBdr>
        <w:spacing w:before="100" w:after="100"/>
        <w:jc w:val="both"/>
        <w:rPr>
          <w:sz w:val="2"/>
          <w:sz w:val="2"/>
          <w:szCs w:val="2"/>
          <w:rFonts w:ascii="Calibri" w:hAnsi="Calibri" w:eastAsia="Times New Roman" w:cs="Calibri"/>
          <w:lang w:eastAsia="ru-RU"/>
        </w:rPr>
      </w:pPr>
      <w:r>
        <w:rPr>
          <w:sz w:val="2"/>
          <w:szCs w:val="2"/>
        </w:rPr>
      </w:r>
      <w:r/>
    </w:p>
    <w:p>
      <w:pPr>
        <w:pStyle w:val="ConsPlusNormal"/>
      </w:pPr>
      <w:r>
        <w:rPr/>
      </w:r>
      <w:r/>
    </w:p>
    <w:p>
      <w:pPr>
        <w:pStyle w:val="ConsPlusTitle"/>
        <w:jc w:val="center"/>
        <w:rPr>
          <w:b/>
          <w:b/>
          <w:szCs w:val="20"/>
          <w:rFonts w:ascii="Calibri" w:hAnsi="Calibri" w:eastAsia="Times New Roman" w:cs="Calibri"/>
          <w:lang w:eastAsia="ru-RU"/>
        </w:rPr>
      </w:pPr>
      <w:r>
        <w:rPr/>
        <w:t>УКАЗ</w:t>
      </w:r>
      <w:r/>
    </w:p>
    <w:p>
      <w:pPr>
        <w:pStyle w:val="ConsPlusTitle"/>
        <w:jc w:val="center"/>
        <w:rPr>
          <w:b/>
          <w:b/>
          <w:szCs w:val="20"/>
          <w:rFonts w:ascii="Calibri" w:hAnsi="Calibri" w:eastAsia="Times New Roman" w:cs="Calibri"/>
          <w:lang w:eastAsia="ru-RU"/>
        </w:rPr>
      </w:pPr>
      <w:r>
        <w:rPr/>
      </w:r>
      <w:r/>
    </w:p>
    <w:p>
      <w:pPr>
        <w:pStyle w:val="ConsPlusTitle"/>
        <w:jc w:val="center"/>
        <w:rPr>
          <w:b/>
          <w:b/>
          <w:szCs w:val="20"/>
          <w:rFonts w:ascii="Calibri" w:hAnsi="Calibri" w:eastAsia="Times New Roman" w:cs="Calibri"/>
          <w:lang w:eastAsia="ru-RU"/>
        </w:rPr>
      </w:pPr>
      <w:r>
        <w:rPr/>
        <w:t>ГУБЕРНАТОРА ГОРОДА СЕВАСТОПОЛЯ</w:t>
      </w:r>
      <w:r/>
    </w:p>
    <w:p>
      <w:pPr>
        <w:pStyle w:val="ConsPlusTitle"/>
        <w:jc w:val="center"/>
        <w:rPr>
          <w:b/>
          <w:b/>
          <w:szCs w:val="20"/>
          <w:rFonts w:ascii="Calibri" w:hAnsi="Calibri" w:eastAsia="Times New Roman" w:cs="Calibri"/>
          <w:lang w:eastAsia="ru-RU"/>
        </w:rPr>
      </w:pPr>
      <w:r>
        <w:rPr/>
      </w:r>
      <w:r/>
    </w:p>
    <w:p>
      <w:pPr>
        <w:pStyle w:val="ConsPlusTitle"/>
        <w:jc w:val="center"/>
        <w:rPr>
          <w:b/>
          <w:b/>
          <w:szCs w:val="20"/>
          <w:rFonts w:ascii="Calibri" w:hAnsi="Calibri" w:eastAsia="Times New Roman" w:cs="Calibri"/>
          <w:lang w:eastAsia="ru-RU"/>
        </w:rPr>
      </w:pPr>
      <w:r>
        <w:rPr/>
        <w:t>ОБ УТВЕРЖДЕНИИ ПОРЯДКА ОРГАНИЗАЦИИ РАБОТЫ ПО ОБЕСПЕЧЕНИЮ</w:t>
      </w:r>
      <w:r/>
    </w:p>
    <w:p>
      <w:pPr>
        <w:pStyle w:val="ConsPlusTitle"/>
        <w:jc w:val="center"/>
        <w:rPr>
          <w:b/>
          <w:b/>
          <w:szCs w:val="20"/>
          <w:rFonts w:ascii="Calibri" w:hAnsi="Calibri" w:eastAsia="Times New Roman" w:cs="Calibri"/>
          <w:lang w:eastAsia="ru-RU"/>
        </w:rPr>
      </w:pPr>
      <w:r>
        <w:rPr/>
        <w:t>ПРОВЕДЕНИЯ НЕЗАВИСИМОЙ АНТИКОРРУПЦИОННОЙ ЭКСПЕРТИЗЫ</w:t>
      </w:r>
      <w:r/>
    </w:p>
    <w:p>
      <w:pPr>
        <w:pStyle w:val="ConsPlusTitle"/>
        <w:jc w:val="center"/>
        <w:rPr>
          <w:b/>
          <w:b/>
          <w:szCs w:val="20"/>
          <w:rFonts w:ascii="Calibri" w:hAnsi="Calibri" w:eastAsia="Times New Roman" w:cs="Calibri"/>
          <w:lang w:eastAsia="ru-RU"/>
        </w:rPr>
      </w:pPr>
      <w:r>
        <w:rPr/>
        <w:t>НОРМАТИВНЫХ ПРАВОВЫХ АКТОВ И ПРОЕКТОВ НОРМАТИВНЫХ ПРАВОВЫХ</w:t>
      </w:r>
      <w:r/>
    </w:p>
    <w:p>
      <w:pPr>
        <w:pStyle w:val="ConsPlusTitle"/>
        <w:jc w:val="center"/>
        <w:rPr>
          <w:b/>
          <w:b/>
          <w:szCs w:val="20"/>
          <w:rFonts w:ascii="Calibri" w:hAnsi="Calibri" w:eastAsia="Times New Roman" w:cs="Calibri"/>
          <w:lang w:eastAsia="ru-RU"/>
        </w:rPr>
      </w:pPr>
      <w:r>
        <w:rPr/>
        <w:t>АКТОВ ГУБЕРНАТОРА ГОРОДА СЕВАСТОПОЛЯ, ПРАВИТЕЛЬСТВА</w:t>
      </w:r>
      <w:r/>
    </w:p>
    <w:p>
      <w:pPr>
        <w:pStyle w:val="ConsPlusTitle"/>
        <w:jc w:val="center"/>
        <w:rPr>
          <w:b/>
          <w:b/>
          <w:szCs w:val="20"/>
          <w:rFonts w:ascii="Calibri" w:hAnsi="Calibri" w:eastAsia="Times New Roman" w:cs="Calibri"/>
          <w:lang w:eastAsia="ru-RU"/>
        </w:rPr>
      </w:pPr>
      <w:r>
        <w:rPr/>
        <w:t>СЕВАСТОПОЛЯ, ИСПОЛНИТЕЛЬНЫХ ОРГАНОВ ГОСУДАРСТВЕННОЙ</w:t>
      </w:r>
      <w:r/>
    </w:p>
    <w:p>
      <w:pPr>
        <w:pStyle w:val="ConsPlusTitle"/>
        <w:jc w:val="center"/>
        <w:rPr>
          <w:b/>
          <w:b/>
          <w:szCs w:val="20"/>
          <w:rFonts w:ascii="Calibri" w:hAnsi="Calibri" w:eastAsia="Times New Roman" w:cs="Calibri"/>
          <w:lang w:eastAsia="ru-RU"/>
        </w:rPr>
      </w:pPr>
      <w:r>
        <w:rPr/>
        <w:t>ВЛАСТИ ГОРОДА СЕВАСТОПОЛЯ</w:t>
      </w:r>
      <w:r/>
    </w:p>
    <w:p>
      <w:pPr>
        <w:pStyle w:val="Normal"/>
        <w:spacing w:before="0" w:after="1"/>
        <w:rPr/>
      </w:pPr>
      <w:r>
        <w:rPr/>
      </w: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pPr>
            <w:r>
              <w:rPr>
                <w:color w:val="392C69"/>
              </w:rPr>
              <w:t>Список изменяющих документов</w:t>
            </w:r>
            <w:r/>
          </w:p>
          <w:p>
            <w:pPr>
              <w:pStyle w:val="ConsPlusNormal"/>
              <w:jc w:val="center"/>
            </w:pPr>
            <w:r>
              <w:rPr>
                <w:color w:val="392C69"/>
              </w:rPr>
              <w:t xml:space="preserve">(в ред. </w:t>
            </w:r>
            <w:hyperlink r:id="rId2">
              <w:r>
                <w:rPr>
                  <w:rStyle w:val="Style14"/>
                  <w:color w:val="0000FF"/>
                </w:rPr>
                <w:t>Указа</w:t>
              </w:r>
            </w:hyperlink>
            <w:r>
              <w:rPr>
                <w:color w:val="392C69"/>
              </w:rPr>
              <w:t xml:space="preserve"> Губернатора города Севастополя от 16.03.2017 N 11-УГ)</w:t>
            </w:r>
            <w:r/>
          </w:p>
        </w:tc>
      </w:tr>
    </w:tbl>
    <w:p>
      <w:pPr>
        <w:pStyle w:val="ConsPlusNormal"/>
        <w:jc w:val="center"/>
        <w:rPr>
          <w:szCs w:val="20"/>
          <w:rFonts w:ascii="Calibri" w:hAnsi="Calibri" w:eastAsia="Times New Roman" w:cs="Calibri"/>
          <w:lang w:eastAsia="ru-RU"/>
        </w:rPr>
      </w:pPr>
      <w:r>
        <w:rPr/>
      </w:r>
      <w:r/>
    </w:p>
    <w:p>
      <w:pPr>
        <w:pStyle w:val="ConsPlusNormal"/>
        <w:ind w:firstLine="540"/>
        <w:jc w:val="both"/>
      </w:pPr>
      <w:r>
        <w:rPr/>
        <w:t xml:space="preserve">В соответствии с федеральными законами от 17.07.2009 </w:t>
      </w:r>
      <w:hyperlink r:id="rId3">
        <w:r>
          <w:rPr>
            <w:rStyle w:val="Style14"/>
            <w:color w:val="0000FF"/>
          </w:rPr>
          <w:t>N 172-ФЗ</w:t>
        </w:r>
      </w:hyperlink>
      <w:r>
        <w:rPr/>
        <w:t xml:space="preserve"> "Об антикоррупционной экспертизе нормативных правовых актов и проектов нормативных правовых актов", от 25.12.2008 </w:t>
      </w:r>
      <w:hyperlink r:id="rId4">
        <w:r>
          <w:rPr>
            <w:rStyle w:val="Style14"/>
            <w:color w:val="0000FF"/>
          </w:rPr>
          <w:t>N 273-ФЗ</w:t>
        </w:r>
      </w:hyperlink>
      <w:r>
        <w:rPr/>
        <w:t xml:space="preserve"> "О противодействии коррупции", </w:t>
      </w:r>
      <w:hyperlink r:id="rId5">
        <w:r>
          <w:rPr>
            <w:rStyle w:val="Style14"/>
            <w:color w:val="0000FF"/>
          </w:rPr>
          <w:t>Указом</w:t>
        </w:r>
      </w:hyperlink>
      <w:r>
        <w:rPr/>
        <w:t xml:space="preserve"> Президента Российской Федерации от 01.04.2016 N 147 "О национальном плане противодействия коррупции на 2016 - 2017 годы", законами города Севастополя от 30.04.2014 </w:t>
      </w:r>
      <w:hyperlink r:id="rId6">
        <w:r>
          <w:rPr>
            <w:rStyle w:val="Style14"/>
            <w:color w:val="0000FF"/>
          </w:rPr>
          <w:t>N 5-ЗС</w:t>
        </w:r>
      </w:hyperlink>
      <w:r>
        <w:rPr/>
        <w:t xml:space="preserve"> "О Правительстве Севастополя", от 11.06.2014 </w:t>
      </w:r>
      <w:hyperlink r:id="rId7">
        <w:r>
          <w:rPr>
            <w:rStyle w:val="Style14"/>
            <w:color w:val="0000FF"/>
          </w:rPr>
          <w:t>N 30-ЗС</w:t>
        </w:r>
      </w:hyperlink>
      <w:r>
        <w:rPr/>
        <w:t xml:space="preserve"> "О противодействии коррупции в городе Севастополе", от 29.09.2015 </w:t>
      </w:r>
      <w:hyperlink r:id="rId8">
        <w:r>
          <w:rPr>
            <w:rStyle w:val="Style14"/>
            <w:color w:val="0000FF"/>
          </w:rPr>
          <w:t>N 185-ЗС</w:t>
        </w:r>
      </w:hyperlink>
      <w:r>
        <w:rPr/>
        <w:t xml:space="preserve"> "О правовых актах города Севастополя" с целью организации работы по проведению независимой антикоррупционной экспертизы нормативных правовых актов и проектов нормативных правовых актов:</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pPr>
      <w:r>
        <w:rPr/>
        <w:t xml:space="preserve">1. Утвердить </w:t>
      </w:r>
      <w:hyperlink w:anchor="P49">
        <w:r>
          <w:rPr>
            <w:rStyle w:val="Style14"/>
            <w:color w:val="0000FF"/>
          </w:rPr>
          <w:t>Порядок</w:t>
        </w:r>
      </w:hyperlink>
      <w:r>
        <w:rPr/>
        <w:t xml:space="preserve"> организации работы по обеспечению проведения независимой антикоррупционной экспертизы нормативных правовых актов и проектов нормативных правовых актов Губернатора города Севастополя, Правительства Севастополя, исполнительных органов государственной власти города Севастополя.</w:t>
      </w:r>
      <w:r/>
    </w:p>
    <w:p>
      <w:pPr>
        <w:pStyle w:val="ConsPlusNormal"/>
        <w:jc w:val="both"/>
      </w:pPr>
      <w:r>
        <w:rPr/>
        <w:t xml:space="preserve">(п. 1 в ред. </w:t>
      </w:r>
      <w:hyperlink r:id="rId9">
        <w:r>
          <w:rPr>
            <w:rStyle w:val="Style14"/>
            <w:color w:val="0000FF"/>
          </w:rPr>
          <w:t>Указа</w:t>
        </w:r>
      </w:hyperlink>
      <w:r>
        <w:rPr/>
        <w:t xml:space="preserve"> Губернатора города Севастополя от 16.03.2017 N 11-УГ)</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2. Главному управлению информатизации и связи города Севастополя (Даричев П.Г.) в срок до 20 января 2017 г. создать:</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1) в составе государственной информационной системы города Севастополя "Портал органов государственной власти города Севастополя" раздел "Независимая антикоррупционная экспертиза";</w:t>
      </w:r>
      <w:r/>
    </w:p>
    <w:p>
      <w:pPr>
        <w:pStyle w:val="ConsPlusNormal"/>
        <w:spacing w:before="220" w:after="0"/>
        <w:ind w:firstLine="540"/>
        <w:jc w:val="both"/>
        <w:rPr>
          <w:szCs w:val="20"/>
          <w:rFonts w:ascii="Calibri" w:hAnsi="Calibri" w:eastAsia="Times New Roman" w:cs="Calibri"/>
          <w:lang w:eastAsia="ru-RU"/>
        </w:rPr>
      </w:pPr>
      <w:r>
        <w:rPr/>
        <w:t>2) на официальном сайте Правительства Севастополя раздел "Независимая антикоррупционная экспертиза", обеспечивающий возможность перехода по соответствующим гипертекстовым ссылкам к нормативным правовым актам города Севастополя, размещенным на официальных сайтах исполнительных органов государственной власти города Севастополя в информационно-телекоммуникационной сети "Интернет", в целях их общественного обсуждения и проведения независимой антикоррупционной экспертизы.</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3. Исполнительным органам государственной власти города Севастополя обеспечить размещение нормативных правовых актов и проектов нормативных правовых актов города Севастополя на соответствующих официальных сайтах в информационно-телекоммуникационной сети "Интернет", а также заключений по результатам независимой антикоррупционной экспертизы.</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4. Настоящий Указ вступает в силу по истечении десяти дней со дня его официального опубликования.</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5. Контроль за исполнением настоящего Указа возложить на исполняющего обязанности директора Департамента аппарата Губернатора и Правительства Севастополя Чайкина Ю.В.</w:t>
      </w:r>
      <w:r/>
    </w:p>
    <w:p>
      <w:pPr>
        <w:pStyle w:val="ConsPlusNormal"/>
        <w:ind w:firstLine="540"/>
        <w:jc w:val="both"/>
        <w:rPr>
          <w:szCs w:val="20"/>
          <w:rFonts w:ascii="Calibri" w:hAnsi="Calibri" w:eastAsia="Times New Roman" w:cs="Calibri"/>
          <w:lang w:eastAsia="ru-RU"/>
        </w:rPr>
      </w:pPr>
      <w:r>
        <w:rPr/>
      </w:r>
      <w:r/>
    </w:p>
    <w:p>
      <w:pPr>
        <w:pStyle w:val="ConsPlusNormal"/>
        <w:jc w:val="right"/>
        <w:rPr>
          <w:szCs w:val="20"/>
          <w:rFonts w:ascii="Calibri" w:hAnsi="Calibri" w:eastAsia="Times New Roman" w:cs="Calibri"/>
          <w:lang w:eastAsia="ru-RU"/>
        </w:rPr>
      </w:pPr>
      <w:r>
        <w:rPr/>
        <w:t>Временно исполняющий обязанности</w:t>
      </w:r>
      <w:r/>
    </w:p>
    <w:p>
      <w:pPr>
        <w:pStyle w:val="ConsPlusNormal"/>
        <w:jc w:val="right"/>
        <w:rPr>
          <w:szCs w:val="20"/>
          <w:rFonts w:ascii="Calibri" w:hAnsi="Calibri" w:eastAsia="Times New Roman" w:cs="Calibri"/>
          <w:lang w:eastAsia="ru-RU"/>
        </w:rPr>
      </w:pPr>
      <w:r>
        <w:rPr/>
        <w:t>Губернатора города Севастополя</w:t>
      </w:r>
      <w:r/>
    </w:p>
    <w:p>
      <w:pPr>
        <w:pStyle w:val="ConsPlusNormal"/>
        <w:jc w:val="right"/>
        <w:rPr>
          <w:szCs w:val="20"/>
          <w:rFonts w:ascii="Calibri" w:hAnsi="Calibri" w:eastAsia="Times New Roman" w:cs="Calibri"/>
          <w:lang w:eastAsia="ru-RU"/>
        </w:rPr>
      </w:pPr>
      <w:r>
        <w:rPr/>
        <w:t>Д.В.ОВСЯННИКОВ</w:t>
      </w:r>
      <w:r/>
    </w:p>
    <w:p>
      <w:pPr>
        <w:pStyle w:val="ConsPlusNormal"/>
      </w:pPr>
      <w:r>
        <w:rPr/>
        <w:t>Севастополь</w:t>
      </w:r>
      <w:r/>
    </w:p>
    <w:p>
      <w:pPr>
        <w:pStyle w:val="ConsPlusNormal"/>
        <w:spacing w:before="220" w:after="0"/>
        <w:rPr>
          <w:szCs w:val="20"/>
          <w:rFonts w:ascii="Calibri" w:hAnsi="Calibri" w:eastAsia="Times New Roman" w:cs="Calibri"/>
          <w:lang w:eastAsia="ru-RU"/>
        </w:rPr>
      </w:pPr>
      <w:r>
        <w:rPr/>
        <w:t>28 декабря 2016 года</w:t>
      </w:r>
      <w:r/>
    </w:p>
    <w:p>
      <w:pPr>
        <w:pStyle w:val="ConsPlusNormal"/>
        <w:spacing w:before="220" w:after="0"/>
        <w:rPr>
          <w:szCs w:val="20"/>
          <w:rFonts w:ascii="Calibri" w:hAnsi="Calibri" w:eastAsia="Times New Roman" w:cs="Calibri"/>
          <w:lang w:eastAsia="ru-RU"/>
        </w:rPr>
      </w:pPr>
      <w:r>
        <w:rPr/>
        <w:t>N 96-УГ</w:t>
      </w:r>
      <w:r/>
    </w:p>
    <w:p>
      <w:pPr>
        <w:pStyle w:val="ConsPlusNormal"/>
        <w:jc w:val="both"/>
        <w:rPr>
          <w:szCs w:val="20"/>
          <w:rFonts w:ascii="Calibri" w:hAnsi="Calibri" w:eastAsia="Times New Roman" w:cs="Calibri"/>
          <w:lang w:eastAsia="ru-RU"/>
        </w:rPr>
      </w:pPr>
      <w:r>
        <w:rPr/>
      </w:r>
      <w:r/>
    </w:p>
    <w:p>
      <w:pPr>
        <w:pStyle w:val="ConsPlusNormal"/>
        <w:jc w:val="both"/>
        <w:rPr>
          <w:szCs w:val="20"/>
          <w:rFonts w:ascii="Calibri" w:hAnsi="Calibri" w:eastAsia="Times New Roman" w:cs="Calibri"/>
          <w:lang w:eastAsia="ru-RU"/>
        </w:rPr>
      </w:pPr>
      <w:r>
        <w:rPr/>
      </w:r>
      <w:r/>
    </w:p>
    <w:p>
      <w:pPr>
        <w:pStyle w:val="ConsPlusNormal"/>
        <w:jc w:val="both"/>
        <w:rPr>
          <w:szCs w:val="20"/>
          <w:rFonts w:ascii="Calibri" w:hAnsi="Calibri" w:eastAsia="Times New Roman" w:cs="Calibri"/>
          <w:lang w:eastAsia="ru-RU"/>
        </w:rPr>
      </w:pPr>
      <w:r>
        <w:rPr/>
      </w:r>
      <w:r/>
    </w:p>
    <w:p>
      <w:pPr>
        <w:pStyle w:val="ConsPlusNormal"/>
        <w:jc w:val="both"/>
        <w:rPr>
          <w:szCs w:val="20"/>
          <w:rFonts w:ascii="Calibri" w:hAnsi="Calibri" w:eastAsia="Times New Roman" w:cs="Calibri"/>
          <w:lang w:eastAsia="ru-RU"/>
        </w:rPr>
      </w:pPr>
      <w:r>
        <w:rPr/>
      </w:r>
      <w:r/>
    </w:p>
    <w:p>
      <w:pPr>
        <w:pStyle w:val="ConsPlusNormal"/>
        <w:jc w:val="right"/>
        <w:rPr>
          <w:szCs w:val="20"/>
          <w:rFonts w:ascii="Calibri" w:hAnsi="Calibri" w:eastAsia="Times New Roman" w:cs="Calibri"/>
          <w:lang w:eastAsia="ru-RU"/>
        </w:rPr>
      </w:pPr>
      <w:r>
        <w:rPr/>
      </w:r>
      <w:r/>
    </w:p>
    <w:p>
      <w:pPr>
        <w:pStyle w:val="ConsPlusNormal"/>
        <w:numPr>
          <w:ilvl w:val="0"/>
          <w:numId w:val="0"/>
        </w:numPr>
        <w:jc w:val="right"/>
        <w:outlineLvl w:val="0"/>
        <w:rPr>
          <w:szCs w:val="20"/>
          <w:rFonts w:ascii="Calibri" w:hAnsi="Calibri" w:eastAsia="Times New Roman" w:cs="Calibri"/>
          <w:lang w:eastAsia="ru-RU"/>
        </w:rPr>
      </w:pPr>
      <w:r>
        <w:rPr/>
        <w:t>Утвержден</w:t>
      </w:r>
      <w:r/>
    </w:p>
    <w:p>
      <w:pPr>
        <w:pStyle w:val="ConsPlusNormal"/>
        <w:jc w:val="right"/>
        <w:rPr>
          <w:szCs w:val="20"/>
          <w:rFonts w:ascii="Calibri" w:hAnsi="Calibri" w:eastAsia="Times New Roman" w:cs="Calibri"/>
          <w:lang w:eastAsia="ru-RU"/>
        </w:rPr>
      </w:pPr>
      <w:r>
        <w:rPr/>
        <w:t>Указом</w:t>
      </w:r>
      <w:r/>
    </w:p>
    <w:p>
      <w:pPr>
        <w:pStyle w:val="ConsPlusNormal"/>
        <w:jc w:val="right"/>
        <w:rPr>
          <w:szCs w:val="20"/>
          <w:rFonts w:ascii="Calibri" w:hAnsi="Calibri" w:eastAsia="Times New Roman" w:cs="Calibri"/>
          <w:lang w:eastAsia="ru-RU"/>
        </w:rPr>
      </w:pPr>
      <w:r>
        <w:rPr/>
        <w:t>Губернатора города Севастополя</w:t>
      </w:r>
      <w:r/>
    </w:p>
    <w:p>
      <w:pPr>
        <w:pStyle w:val="ConsPlusNormal"/>
        <w:jc w:val="right"/>
        <w:rPr>
          <w:szCs w:val="20"/>
          <w:rFonts w:ascii="Calibri" w:hAnsi="Calibri" w:eastAsia="Times New Roman" w:cs="Calibri"/>
          <w:lang w:eastAsia="ru-RU"/>
        </w:rPr>
      </w:pPr>
      <w:r>
        <w:rPr/>
        <w:t>от 28.12.2016 N 96-УГ</w:t>
      </w:r>
      <w:r/>
    </w:p>
    <w:p>
      <w:pPr>
        <w:pStyle w:val="ConsPlusNormal"/>
        <w:jc w:val="right"/>
        <w:rPr>
          <w:szCs w:val="20"/>
          <w:rFonts w:ascii="Calibri" w:hAnsi="Calibri" w:eastAsia="Times New Roman" w:cs="Calibri"/>
          <w:lang w:eastAsia="ru-RU"/>
        </w:rPr>
      </w:pPr>
      <w:r>
        <w:rPr/>
      </w:r>
      <w:r/>
    </w:p>
    <w:p>
      <w:pPr>
        <w:pStyle w:val="ConsPlusTitle"/>
        <w:jc w:val="center"/>
        <w:rPr>
          <w:b/>
          <w:b/>
          <w:szCs w:val="20"/>
          <w:rFonts w:ascii="Calibri" w:hAnsi="Calibri" w:eastAsia="Times New Roman" w:cs="Calibri"/>
          <w:lang w:eastAsia="ru-RU"/>
        </w:rPr>
      </w:pPr>
      <w:bookmarkStart w:id="0" w:name="P49"/>
      <w:bookmarkEnd w:id="0"/>
      <w:r>
        <w:rPr/>
        <w:t>ПОРЯДОК</w:t>
      </w:r>
      <w:r/>
    </w:p>
    <w:p>
      <w:pPr>
        <w:pStyle w:val="ConsPlusTitle"/>
        <w:jc w:val="center"/>
        <w:rPr>
          <w:b/>
          <w:b/>
          <w:szCs w:val="20"/>
          <w:rFonts w:ascii="Calibri" w:hAnsi="Calibri" w:eastAsia="Times New Roman" w:cs="Calibri"/>
          <w:lang w:eastAsia="ru-RU"/>
        </w:rPr>
      </w:pPr>
      <w:r>
        <w:rPr/>
        <w:t>ОРГАНИЗАЦИИ РАБОТЫ ПО ОБЕСПЕЧЕНИЮ ПРОВЕДЕНИЯ НЕЗАВИСИМОЙ</w:t>
      </w:r>
      <w:r/>
    </w:p>
    <w:p>
      <w:pPr>
        <w:pStyle w:val="ConsPlusTitle"/>
        <w:jc w:val="center"/>
        <w:rPr>
          <w:b/>
          <w:b/>
          <w:szCs w:val="20"/>
          <w:rFonts w:ascii="Calibri" w:hAnsi="Calibri" w:eastAsia="Times New Roman" w:cs="Calibri"/>
          <w:lang w:eastAsia="ru-RU"/>
        </w:rPr>
      </w:pPr>
      <w:r>
        <w:rPr/>
        <w:t>АНТИКОРРУПЦИОННОЙ ЭКСПЕРТИЗЫ НОРМАТИВНЫХ ПРАВОВЫХ АКТОВ</w:t>
      </w:r>
      <w:r/>
    </w:p>
    <w:p>
      <w:pPr>
        <w:pStyle w:val="ConsPlusTitle"/>
        <w:jc w:val="center"/>
        <w:rPr>
          <w:b/>
          <w:b/>
          <w:szCs w:val="20"/>
          <w:rFonts w:ascii="Calibri" w:hAnsi="Calibri" w:eastAsia="Times New Roman" w:cs="Calibri"/>
          <w:lang w:eastAsia="ru-RU"/>
        </w:rPr>
      </w:pPr>
      <w:r>
        <w:rPr/>
        <w:t>И ПРОЕКТОВ НОРМАТИВНЫХ ПРАВОВЫХ АКТОВ ГУБЕРНАТОРА ГОРОДА</w:t>
      </w:r>
      <w:r/>
    </w:p>
    <w:p>
      <w:pPr>
        <w:pStyle w:val="ConsPlusTitle"/>
        <w:jc w:val="center"/>
        <w:rPr>
          <w:b/>
          <w:b/>
          <w:szCs w:val="20"/>
          <w:rFonts w:ascii="Calibri" w:hAnsi="Calibri" w:eastAsia="Times New Roman" w:cs="Calibri"/>
          <w:lang w:eastAsia="ru-RU"/>
        </w:rPr>
      </w:pPr>
      <w:r>
        <w:rPr/>
        <w:t>СЕВАСТОПОЛЯ, ПРАВИТЕЛЬСТВА СЕВАСТОПОЛЯ, ИСПОЛНИТЕЛЬНЫХ</w:t>
      </w:r>
      <w:r/>
    </w:p>
    <w:p>
      <w:pPr>
        <w:pStyle w:val="ConsPlusTitle"/>
        <w:jc w:val="center"/>
        <w:rPr>
          <w:b/>
          <w:b/>
          <w:szCs w:val="20"/>
          <w:rFonts w:ascii="Calibri" w:hAnsi="Calibri" w:eastAsia="Times New Roman" w:cs="Calibri"/>
          <w:lang w:eastAsia="ru-RU"/>
        </w:rPr>
      </w:pPr>
      <w:r>
        <w:rPr/>
        <w:t>ОРГАНОВ ГОСУДАРСТВЕННОЙ ВЛАСТИ ГОРОДА СЕВАСТОПОЛЯ</w:t>
      </w:r>
      <w:r/>
    </w:p>
    <w:p>
      <w:pPr>
        <w:pStyle w:val="Normal"/>
        <w:spacing w:before="0" w:after="1"/>
        <w:rPr/>
      </w:pPr>
      <w:r>
        <w:rPr/>
      </w: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pPr>
            <w:r>
              <w:rPr>
                <w:color w:val="392C69"/>
              </w:rPr>
              <w:t>Список изменяющих документов</w:t>
            </w:r>
            <w:r/>
          </w:p>
          <w:p>
            <w:pPr>
              <w:pStyle w:val="ConsPlusNormal"/>
              <w:jc w:val="center"/>
            </w:pPr>
            <w:r>
              <w:rPr>
                <w:color w:val="392C69"/>
              </w:rPr>
              <w:t xml:space="preserve">(в ред. </w:t>
            </w:r>
            <w:hyperlink r:id="rId10">
              <w:r>
                <w:rPr>
                  <w:rStyle w:val="Style14"/>
                  <w:color w:val="0000FF"/>
                </w:rPr>
                <w:t>Указа</w:t>
              </w:r>
            </w:hyperlink>
            <w:r>
              <w:rPr>
                <w:color w:val="392C69"/>
              </w:rPr>
              <w:t xml:space="preserve"> Губернатора города Севастополя от 16.03.2017 N 11-УГ)</w:t>
            </w:r>
            <w:r/>
          </w:p>
        </w:tc>
      </w:tr>
    </w:tbl>
    <w:p>
      <w:pPr>
        <w:pStyle w:val="ConsPlusNormal"/>
        <w:jc w:val="center"/>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1. Настоящий Порядок определяет процедуру обеспечения проведения независимой антикоррупционной экспертизы нормативных правовых актов и проектов нормативных правовых актов Губернатора города Севастополя, Правительства Севастополя, исполнительных органов государственной власти города Севастополя, затрагивающих права, свободы и обязанности человека и гражданина или устанавливающих правовой статус организаций (далее - нормативные правовые акты, проекты нормативных правовых актов).</w:t>
      </w:r>
      <w:r/>
    </w:p>
    <w:p>
      <w:pPr>
        <w:pStyle w:val="ConsPlusNormal"/>
        <w:jc w:val="both"/>
      </w:pPr>
      <w:r>
        <w:rPr/>
        <w:t xml:space="preserve">(в ред. </w:t>
      </w:r>
      <w:hyperlink r:id="rId11">
        <w:r>
          <w:rPr>
            <w:rStyle w:val="Style14"/>
            <w:color w:val="0000FF"/>
          </w:rPr>
          <w:t>Указа</w:t>
        </w:r>
      </w:hyperlink>
      <w:r>
        <w:rPr/>
        <w:t xml:space="preserve"> Губернатора города Севастополя от 16.03.2017 N 11-УГ)</w:t>
      </w:r>
      <w:r/>
    </w:p>
    <w:p>
      <w:pPr>
        <w:pStyle w:val="ConsPlusNormal"/>
        <w:spacing w:before="220" w:after="0"/>
        <w:ind w:firstLine="540"/>
        <w:jc w:val="both"/>
        <w:rPr>
          <w:szCs w:val="20"/>
          <w:rFonts w:ascii="Calibri" w:hAnsi="Calibri" w:eastAsia="Times New Roman" w:cs="Calibri"/>
          <w:lang w:eastAsia="ru-RU"/>
        </w:rPr>
      </w:pPr>
      <w:r>
        <w:rPr/>
        <w:t>2. Обеспечение проведения независимой антикоррупционной экспертизы нормативного правового акта, проекта нормативного правового акта в соответствии с настоящим Порядком осуществляется государственным органом, являющимся разработчиком нормативного правового акта, проекта нормативного правового акта (далее - разработчик).</w:t>
      </w:r>
      <w:r/>
    </w:p>
    <w:p>
      <w:pPr>
        <w:pStyle w:val="ConsPlusNormal"/>
        <w:spacing w:before="220" w:after="0"/>
        <w:ind w:firstLine="540"/>
        <w:jc w:val="both"/>
      </w:pPr>
      <w:r>
        <w:rPr/>
        <w:t xml:space="preserve">3. Независимая антикоррупционная экспертиза проводится в соответствии с Федеральным </w:t>
      </w:r>
      <w:hyperlink r:id="rId12">
        <w:r>
          <w:rPr>
            <w:rStyle w:val="Style14"/>
            <w:color w:val="0000FF"/>
          </w:rPr>
          <w:t>законом</w:t>
        </w:r>
      </w:hyperlink>
      <w:r>
        <w:rPr/>
        <w:t xml:space="preserve"> от 25.12.2008 N 273-ФЗ "О противодействии коррупции", Федеральным </w:t>
      </w:r>
      <w:hyperlink r:id="rId13">
        <w:r>
          <w:rPr>
            <w:rStyle w:val="Style14"/>
            <w:color w:val="0000FF"/>
          </w:rPr>
          <w:t>законом</w:t>
        </w:r>
      </w:hyperlink>
      <w:r>
        <w:rPr/>
        <w:t xml:space="preserve"> от 17.07.2009 N 172-ФЗ "Об антикоррупционной экспертизе нормативных правовых актов и проектов нормативных правовых актов", </w:t>
      </w:r>
      <w:hyperlink r:id="rId14">
        <w:r>
          <w:rPr>
            <w:rStyle w:val="Style14"/>
            <w:color w:val="0000FF"/>
          </w:rPr>
          <w:t>постановлением</w:t>
        </w:r>
      </w:hyperlink>
      <w:r>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настоящим Порядком, иными правовыми актами в указанной сфере.</w:t>
      </w:r>
      <w:r/>
    </w:p>
    <w:p>
      <w:pPr>
        <w:pStyle w:val="ConsPlusNormal"/>
        <w:spacing w:before="220" w:after="0"/>
        <w:ind w:firstLine="540"/>
        <w:jc w:val="both"/>
        <w:rPr>
          <w:szCs w:val="20"/>
          <w:rFonts w:ascii="Calibri" w:hAnsi="Calibri" w:eastAsia="Times New Roman" w:cs="Calibri"/>
          <w:lang w:eastAsia="ru-RU"/>
        </w:rPr>
      </w:pPr>
      <w:r>
        <w:rPr/>
        <w:t>4. Независимая антикоррупционная экспертиза проектов нормативных правовых актов, содержащих сведения, составляющие государственную тайну, или сведения конфиденциального характера, не проводится.</w:t>
      </w:r>
      <w:r/>
    </w:p>
    <w:p>
      <w:pPr>
        <w:pStyle w:val="ConsPlusNormal"/>
        <w:spacing w:before="220" w:after="0"/>
        <w:ind w:firstLine="540"/>
        <w:jc w:val="both"/>
        <w:rPr>
          <w:szCs w:val="20"/>
          <w:rFonts w:ascii="Calibri" w:hAnsi="Calibri" w:eastAsia="Times New Roman" w:cs="Calibri"/>
          <w:lang w:eastAsia="ru-RU"/>
        </w:rPr>
      </w:pPr>
      <w:r>
        <w:rPr/>
        <w:t>5. Возможность проведения независимой антикоррупционной экспертизы принятых нормативных правовых актов физическими и юридическими лицами, аккредитованными в соответствии с федеральным законодательством в качестве экспертов по проведению независимой антикоррупционной экспертизы, обеспечивается посредством их размещения в государственной информационной системе города Севастополя "Портал органов государственной власти города Севастополя" на официальном сайте Правительства Севастополя (исполнительного органа государственной власти города Севастополя, уполномоченного на принятие нормативного правового акта) в информационно-телекоммуникационной сети "Интернет" и (или) посредством официального опубликования в печатных изданиях, уполномоченных на публикацию информации о деятельности Губернатора города Севастополя, Правительства Севастополя.</w:t>
      </w:r>
      <w:r/>
    </w:p>
    <w:p>
      <w:pPr>
        <w:pStyle w:val="ConsPlusNormal"/>
        <w:spacing w:before="220" w:after="0"/>
        <w:ind w:firstLine="540"/>
        <w:jc w:val="both"/>
      </w:pPr>
      <w:r>
        <w:rPr/>
        <w:t xml:space="preserve">6. В целях обеспечения возможности проведения независимой антикоррупционной экспертизы проекта нормативного правового акта физическими и юридическими лицами, аккредитованными в соответствии с федеральным законодательством в качестве экспертов по проведению независимой антикоррупционной экспертизы, его разработчик не позднее рабочего дня, соответствующего дню направления проекта нормативного правового акта в Правовое управление Правительства Севастополя в соответствии с </w:t>
      </w:r>
      <w:hyperlink r:id="rId15">
        <w:r>
          <w:rPr>
            <w:rStyle w:val="Style14"/>
            <w:color w:val="0000FF"/>
          </w:rPr>
          <w:t>Регламентом</w:t>
        </w:r>
      </w:hyperlink>
      <w:r>
        <w:rPr/>
        <w:t xml:space="preserve"> Правительства Севастополя, утвержденным постановлением Правительства Севастополя от 24.11.2015 N 1084-ПП (далее - Регламент Правительства Севастополя), передает проект (сопровождаемый докладной запиской с резолюцией члена Правительства Севастополя, к сфере координации которого отнесен разработчик) на электронном носителе в Департамент общественных коммуникаций города Севастополя (соответствующее структурное подразделение исполнительного органа государственной власти города Севастополя, уполномоченного на принятие нормативного правового акта) для размещения в течение 1 рабочего дня в государственной информационной системе города Севастополя "Портал органов государственной власти города Севастополя" на официальном сайте Правительства Севастополя (официальном сайте исполнительного органа государственной власти города Севастополя, уполномоченного на принятие нормативного правового акта) в информационно-телекоммуникационной сети "Интернет".</w:t>
      </w:r>
      <w:r/>
    </w:p>
    <w:p>
      <w:pPr>
        <w:pStyle w:val="ConsPlusNormal"/>
        <w:spacing w:before="220" w:after="0"/>
        <w:ind w:firstLine="540"/>
        <w:jc w:val="both"/>
        <w:rPr>
          <w:szCs w:val="20"/>
          <w:rFonts w:ascii="Calibri" w:hAnsi="Calibri" w:eastAsia="Times New Roman" w:cs="Calibri"/>
          <w:lang w:eastAsia="ru-RU"/>
        </w:rPr>
      </w:pPr>
      <w:r>
        <w:rPr/>
        <w:t>7. Размещение проекта правового акта в информационно-телекоммуникационной сети "Интернет" осуществляется на срок не менее 7 календарных дней, в течение которых принимаются заключения по результатам независимой антикоррупционной экспертизы.</w:t>
      </w:r>
      <w:r/>
    </w:p>
    <w:p>
      <w:pPr>
        <w:pStyle w:val="ConsPlusNormal"/>
        <w:spacing w:before="220" w:after="0"/>
        <w:ind w:firstLine="540"/>
        <w:jc w:val="both"/>
        <w:rPr>
          <w:szCs w:val="20"/>
          <w:rFonts w:ascii="Calibri" w:hAnsi="Calibri" w:eastAsia="Times New Roman" w:cs="Calibri"/>
          <w:lang w:eastAsia="ru-RU"/>
        </w:rPr>
      </w:pPr>
      <w:r>
        <w:rPr/>
        <w:t>Обязательное размещение проекта правового акта в информационно-телекоммуникационной сети "Интернет" на более длительный срок осуществляется в случаях, предусмотренных действующим законодательством.</w:t>
      </w:r>
      <w:r/>
    </w:p>
    <w:p>
      <w:pPr>
        <w:pStyle w:val="ConsPlusNormal"/>
        <w:spacing w:before="220" w:after="0"/>
        <w:ind w:firstLine="540"/>
        <w:jc w:val="both"/>
        <w:rPr>
          <w:szCs w:val="20"/>
          <w:rFonts w:ascii="Calibri" w:hAnsi="Calibri" w:eastAsia="Times New Roman" w:cs="Calibri"/>
          <w:lang w:eastAsia="ru-RU"/>
        </w:rPr>
      </w:pPr>
      <w:r>
        <w:rPr/>
        <w:t>8. Размещение проектов нормативных правовых актов должно осуществляться в разделе "Независимая антикоррупционная экспертиза" государственной информационной системы города Севастополя "Портал органов государственной власти города Севастополя" (официальных сайтов).</w:t>
      </w:r>
      <w:r/>
    </w:p>
    <w:p>
      <w:pPr>
        <w:pStyle w:val="ConsPlusNormal"/>
        <w:spacing w:before="220" w:after="0"/>
        <w:ind w:firstLine="540"/>
        <w:jc w:val="both"/>
        <w:rPr>
          <w:szCs w:val="20"/>
          <w:rFonts w:ascii="Calibri" w:hAnsi="Calibri" w:eastAsia="Times New Roman" w:cs="Calibri"/>
          <w:lang w:eastAsia="ru-RU"/>
        </w:rPr>
      </w:pPr>
      <w:r>
        <w:rPr/>
        <w:t>Раздел "Независимая антикоррупционная экспертиза" для размещения проектов правовых актов и заключений к принятым нормативным правовым актам, проектам правовых актов по результатам независимой антикоррупционной экспертизы должен содержать следующие данные: вид, название и текст проекта правового акта, даты начала и окончания срока проведения независимой антикоррупционной экспертизы, дату поступления независимой антикоррупционной экспертизы, почтовый адрес и адрес электронной почты для направления заключения по результатам независимой антикоррупционной экспертизы.</w:t>
      </w:r>
      <w:r/>
    </w:p>
    <w:p>
      <w:pPr>
        <w:pStyle w:val="ConsPlusNormal"/>
        <w:spacing w:before="220" w:after="0"/>
        <w:ind w:firstLine="540"/>
        <w:jc w:val="both"/>
        <w:rPr>
          <w:szCs w:val="20"/>
          <w:rFonts w:ascii="Calibri" w:hAnsi="Calibri" w:eastAsia="Times New Roman" w:cs="Calibri"/>
          <w:lang w:eastAsia="ru-RU"/>
        </w:rPr>
      </w:pPr>
      <w:r>
        <w:rPr/>
        <w:t>9. После истечения срока размещения проекта нормативного правового акта в информационно-телекоммуникационной сети "Интернет" или в случае поступления заключения по результатам независимой антикоррупционной экспертизы принятого нормативного правового акта Департамент общественных коммуникаций города Севастополя (соответствующее структурное подразделение исполнительного органа государственной власти города Севастополя, уполномоченного на принятие нормативного правового акта) направляет поступившие заключения по результатам независимой антикоррупционной экспертизы разработчику нормативного правового акта, проекта нормативного правового акта для рассмотрения и подготовки ответа.</w:t>
      </w:r>
      <w:r/>
    </w:p>
    <w:p>
      <w:pPr>
        <w:pStyle w:val="ConsPlusNormal"/>
        <w:spacing w:before="220" w:after="0"/>
        <w:ind w:firstLine="540"/>
        <w:jc w:val="both"/>
        <w:rPr>
          <w:szCs w:val="20"/>
          <w:rFonts w:ascii="Calibri" w:hAnsi="Calibri" w:eastAsia="Times New Roman" w:cs="Calibri"/>
          <w:lang w:eastAsia="ru-RU"/>
        </w:rPr>
      </w:pPr>
      <w:r>
        <w:rPr/>
        <w:t>10. При поступлении заключения по результатам независимой антикоррупционной экспертизы нормативного правового акта, проекта нормативного правового акта (по почте, курьерским способом либо в виде электронного документа) разработчиком в 30-дневный срок со дня его получения направляется мотивированный ответ гражданину или организации, проводившим независимую антикоррупционную экспертизу.</w:t>
      </w:r>
      <w:r/>
    </w:p>
    <w:p>
      <w:pPr>
        <w:pStyle w:val="ConsPlusNormal"/>
        <w:spacing w:before="220" w:after="0"/>
        <w:ind w:firstLine="540"/>
        <w:jc w:val="both"/>
      </w:pPr>
      <w:r>
        <w:rPr/>
        <w:t xml:space="preserve">В случае если поступившее </w:t>
      </w:r>
      <w:hyperlink r:id="rId16">
        <w:r>
          <w:rPr>
            <w:rStyle w:val="Style14"/>
            <w:color w:val="0000FF"/>
          </w:rPr>
          <w:t>заключение</w:t>
        </w:r>
      </w:hyperlink>
      <w:r>
        <w:rPr/>
        <w:t xml:space="preserve"> по результатам независимой антикоррупционной экспертизы не соответствует форме, утвержденной приказом Министерства юстиции Российской Федерации от 21.10.2011 N 363 "Об утверждении формы заключения по результатам независимой антикоррупционной экспертизы", а также если в заключении по результатам независимой антикоррупционной экспертизы отсутствует предложение о способе устранения выявленных коррупциогенных факторов, разработчик возвращает его не позднее 30 дней после поступления с указанием причин возврата.</w:t>
      </w:r>
      <w:r/>
    </w:p>
    <w:p>
      <w:pPr>
        <w:pStyle w:val="ConsPlusNormal"/>
        <w:spacing w:before="220" w:after="0"/>
        <w:ind w:firstLine="540"/>
        <w:jc w:val="both"/>
      </w:pPr>
      <w:r>
        <w:rPr/>
        <w:t xml:space="preserve">11. Проекты нормативных правовых актов подлежат повторному согласованию в порядке, установленном </w:t>
      </w:r>
      <w:hyperlink r:id="rId17">
        <w:r>
          <w:rPr>
            <w:rStyle w:val="Style14"/>
            <w:color w:val="0000FF"/>
          </w:rPr>
          <w:t>Регламентом</w:t>
        </w:r>
      </w:hyperlink>
      <w:r>
        <w:rPr/>
        <w:t xml:space="preserve"> Правительства Севастополя, и размещению в информационно-телекоммуникационной сети "Интернет" в соответствии с настоящим Порядком в случае изменения их редакций по итогам рассмотрения заключений по результатам независимой антикоррупционной экспертизы.</w:t>
      </w:r>
      <w:r/>
    </w:p>
    <w:p>
      <w:pPr>
        <w:pStyle w:val="ConsPlusNormal"/>
        <w:spacing w:before="220" w:after="0"/>
        <w:ind w:firstLine="540"/>
        <w:jc w:val="both"/>
        <w:rPr>
          <w:szCs w:val="20"/>
          <w:rFonts w:ascii="Calibri" w:hAnsi="Calibri" w:eastAsia="Times New Roman" w:cs="Calibri"/>
          <w:lang w:eastAsia="ru-RU"/>
        </w:rPr>
      </w:pPr>
      <w:r>
        <w:rPr/>
        <w:t>12. Проект нормативного правового акта представляется разработчиком на повторное согласование и подписание с приложением к нему поступивших заключений по результатам независимой антикоррупционной экспертизы и мнения разработчика по ним.</w:t>
      </w:r>
      <w:r/>
    </w:p>
    <w:p>
      <w:pPr>
        <w:pStyle w:val="ConsPlusNormal"/>
        <w:spacing w:before="220" w:after="0"/>
        <w:ind w:firstLine="540"/>
        <w:jc w:val="both"/>
        <w:rPr>
          <w:szCs w:val="20"/>
          <w:rFonts w:ascii="Calibri" w:hAnsi="Calibri" w:eastAsia="Times New Roman" w:cs="Calibri"/>
          <w:lang w:eastAsia="ru-RU"/>
        </w:rPr>
      </w:pPr>
      <w:r>
        <w:rPr/>
        <w:t>13. Оригиналы заключений по результатам независимой антикоррупционной экспертизы подлежат учету разработчиками нормативных правовых актов, проектов нормативных правовых актов, копии указанных заключений подлежат учету Департаментом общественных коммуникаций города Севастополя.</w:t>
      </w:r>
      <w:r/>
    </w:p>
    <w:p>
      <w:pPr>
        <w:pStyle w:val="ConsPlusNormal"/>
        <w:spacing w:before="220" w:after="0"/>
        <w:ind w:firstLine="540"/>
        <w:jc w:val="both"/>
        <w:rPr>
          <w:szCs w:val="20"/>
          <w:rFonts w:ascii="Calibri" w:hAnsi="Calibri" w:eastAsia="Times New Roman" w:cs="Calibri"/>
          <w:lang w:eastAsia="ru-RU"/>
        </w:rPr>
      </w:pPr>
      <w:r>
        <w:rPr/>
        <w:t>14. Разработчики нормативных правовых актов, проектов нормативных правовых актов осуществляют обобщение информации о заключениях, поступивших по результатам независимой антикоррупционной экспертизы.</w:t>
      </w:r>
      <w:r/>
    </w:p>
    <w:p>
      <w:pPr>
        <w:pStyle w:val="ConsPlusNormal"/>
        <w:jc w:val="both"/>
        <w:rPr>
          <w:szCs w:val="20"/>
          <w:rFonts w:ascii="Calibri" w:hAnsi="Calibri" w:eastAsia="Times New Roman" w:cs="Calibri"/>
          <w:lang w:eastAsia="ru-RU"/>
        </w:rPr>
      </w:pPr>
      <w:r>
        <w:rPr/>
      </w:r>
      <w:r/>
    </w:p>
    <w:p>
      <w:pPr>
        <w:pStyle w:val="ConsPlusNormal"/>
        <w:jc w:val="both"/>
        <w:rPr>
          <w:szCs w:val="20"/>
          <w:rFonts w:ascii="Calibri" w:hAnsi="Calibri" w:eastAsia="Times New Roman" w:cs="Calibri"/>
          <w:lang w:eastAsia="ru-RU"/>
        </w:rPr>
      </w:pPr>
      <w:r>
        <w:rPr/>
      </w:r>
      <w:r/>
    </w:p>
    <w:p>
      <w:pPr>
        <w:pStyle w:val="ConsPlusNormal"/>
        <w:pBdr>
          <w:top w:val="single" w:sz="6" w:space="0" w:color="00000A"/>
        </w:pBdr>
        <w:spacing w:before="100" w:after="100"/>
        <w:jc w:val="both"/>
        <w:rPr>
          <w:sz w:val="2"/>
          <w:sz w:val="2"/>
          <w:szCs w:val="2"/>
          <w:rFonts w:ascii="Calibri" w:hAnsi="Calibri" w:eastAsia="Times New Roman" w:cs="Calibri"/>
          <w:lang w:eastAsia="ru-RU"/>
        </w:rPr>
      </w:pPr>
      <w:r>
        <w:rPr>
          <w:sz w:val="2"/>
          <w:szCs w:val="2"/>
        </w:rPr>
      </w:r>
      <w:r/>
    </w:p>
    <w:p>
      <w:pPr>
        <w:pStyle w:val="Normal"/>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customStyle="1">
    <w:name w:val="ConsPlusNormal"/>
    <w:rsid w:val="00aa1891"/>
    <w:pPr>
      <w:widowControl w:val="false"/>
      <w:suppressAutoHyphens w:val="tru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rsid w:val="00aa1891"/>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TitlePage" w:customStyle="1">
    <w:name w:val="ConsPlusTitlePage"/>
    <w:rsid w:val="00aa1891"/>
    <w:pPr>
      <w:widowControl w:val="false"/>
      <w:suppressAutoHyphens w:val="true"/>
      <w:bidi w:val="0"/>
      <w:spacing w:lineRule="auto" w:line="240" w:before="0" w:after="0"/>
      <w:jc w:val="left"/>
    </w:pPr>
    <w:rPr>
      <w:rFonts w:ascii="Tahoma" w:hAnsi="Tahoma" w:eastAsia="Times New Roman" w:cs="Tahoma"/>
      <w:color w:val="auto"/>
      <w:sz w:val="20"/>
      <w:szCs w:val="20"/>
      <w:lang w:eastAsia="ru-RU" w:val="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14AC1F7D09E1B113A96F1D6E3514A5CFBA9294542FC933C0417A483F045BA7161A19603016448EF6CA916M3j6O" TargetMode="External"/><Relationship Id="rId3" Type="http://schemas.openxmlformats.org/officeDocument/2006/relationships/hyperlink" Target="consultantplus://offline/ref=B14AC1F7D09E1B113A96F1C0E03D1151F3A7744C48FD986F5B48FFDEA74CB02626EECF41456949EDM6jEO" TargetMode="External"/><Relationship Id="rId4" Type="http://schemas.openxmlformats.org/officeDocument/2006/relationships/hyperlink" Target="consultantplus://offline/ref=B14AC1F7D09E1B113A96F1C0E03D1151F0A3774844FF986F5B48FFDEA74CB02626EECF41456949EAM6jCO" TargetMode="External"/><Relationship Id="rId5" Type="http://schemas.openxmlformats.org/officeDocument/2006/relationships/hyperlink" Target="consultantplus://offline/ref=B14AC1F7D09E1B113A96F1C0E03D1151F3AB714943F2986F5B48FFDEA74CB02626EECF41456948ECM6j5O" TargetMode="External"/><Relationship Id="rId6" Type="http://schemas.openxmlformats.org/officeDocument/2006/relationships/hyperlink" Target="consultantplus://offline/ref=B14AC1F7D09E1B113A96F1D6E3514A5CFBA9294543FB923D0717A483F045BA71M6j1O" TargetMode="External"/><Relationship Id="rId7" Type="http://schemas.openxmlformats.org/officeDocument/2006/relationships/hyperlink" Target="consultantplus://offline/ref=B14AC1F7D09E1B113A96F1D6E3514A5CFBA9294541FD933C0F17A483F045BA7161A19603016448EF6CA911M3j2O" TargetMode="External"/><Relationship Id="rId8" Type="http://schemas.openxmlformats.org/officeDocument/2006/relationships/hyperlink" Target="consultantplus://offline/ref=B14AC1F7D09E1B113A96F1D6E3514A5CFBA9294541FA9B3D0F17A483F045BA71M6j1O" TargetMode="External"/><Relationship Id="rId9" Type="http://schemas.openxmlformats.org/officeDocument/2006/relationships/hyperlink" Target="consultantplus://offline/ref=B14AC1F7D09E1B113A96F1D6E3514A5CFBA9294542FC933C0417A483F045BA7161A19603016448EF6CA917M3j1O" TargetMode="External"/><Relationship Id="rId10" Type="http://schemas.openxmlformats.org/officeDocument/2006/relationships/hyperlink" Target="consultantplus://offline/ref=B14AC1F7D09E1B113A96F1D6E3514A5CFBA9294542FC933C0417A483F045BA7161A19603016448EF6CA917M3j3O" TargetMode="External"/><Relationship Id="rId11" Type="http://schemas.openxmlformats.org/officeDocument/2006/relationships/hyperlink" Target="consultantplus://offline/ref=B14AC1F7D09E1B113A96F1D6E3514A5CFBA9294542FC933C0417A483F045BA7161A19603016448EF6CA917M3j5O" TargetMode="External"/><Relationship Id="rId12" Type="http://schemas.openxmlformats.org/officeDocument/2006/relationships/hyperlink" Target="consultantplus://offline/ref=B14AC1F7D09E1B113A96F1C0E03D1151F0A3774844FF986F5B48FFDEA7M4jCO" TargetMode="External"/><Relationship Id="rId13" Type="http://schemas.openxmlformats.org/officeDocument/2006/relationships/hyperlink" Target="consultantplus://offline/ref=B14AC1F7D09E1B113A96F1C0E03D1151F3A7744C48FD986F5B48FFDEA7M4jCO" TargetMode="External"/><Relationship Id="rId14" Type="http://schemas.openxmlformats.org/officeDocument/2006/relationships/hyperlink" Target="consultantplus://offline/ref=B14AC1F7D09E1B113A96F1C0E03D1151F0A0774941F9986F5B48FFDEA7M4jCO" TargetMode="External"/><Relationship Id="rId15" Type="http://schemas.openxmlformats.org/officeDocument/2006/relationships/hyperlink" Target="consultantplus://offline/ref=B14AC1F7D09E1B113A96F1D6E3514A5CFBA9294543FA95310F17A483F045BA7161A19603016448EF6CA917M3j0O" TargetMode="External"/><Relationship Id="rId16" Type="http://schemas.openxmlformats.org/officeDocument/2006/relationships/hyperlink" Target="consultantplus://offline/ref=B14AC1F7D09E1B113A96EFDBF53D1151F3A6754D43FB986F5B48FFDEA74CB02626EECFM4j4O" TargetMode="External"/><Relationship Id="rId17" Type="http://schemas.openxmlformats.org/officeDocument/2006/relationships/hyperlink" Target="consultantplus://offline/ref=B14AC1F7D09E1B113A96F1D6E3514A5CFBA9294543FA95310F17A483F045BA7161A19603016448EF6CA917M3j0O"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 LibreOffice_project/430$Build-2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2017-12-21T14:35:00Z</dcterms:created>
  <dc:creator>Калашников Сергей Иванович</dc:creator>
  <dc:language>ru-RU</dc:language>
  <dcterms:modified xsi:type="dcterms:W3CDTF">2018-01-30T17:38:38Z</dcterms:modified>
  <cp:revision>2</cp:revision>
</cp:coreProperties>
</file>